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989" w14:textId="77777777" w:rsidR="00F20BF1" w:rsidRPr="00386496" w:rsidRDefault="00F20BF1" w:rsidP="001F2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</w:rPr>
      </w:pPr>
      <w:r w:rsidRPr="00386496"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50560" behindDoc="0" locked="0" layoutInCell="1" allowOverlap="1" wp14:anchorId="2EF6227E" wp14:editId="33960055">
            <wp:simplePos x="0" y="0"/>
            <wp:positionH relativeFrom="column">
              <wp:posOffset>234715</wp:posOffset>
            </wp:positionH>
            <wp:positionV relativeFrom="paragraph">
              <wp:posOffset>-744855</wp:posOffset>
            </wp:positionV>
            <wp:extent cx="797560" cy="878840"/>
            <wp:effectExtent l="0" t="0" r="0" b="0"/>
            <wp:wrapNone/>
            <wp:docPr id="1" name="Image 1" descr="Blason_As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son_Asnel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7196B" w14:textId="1AD9E2FF" w:rsidR="00614A45" w:rsidRPr="00DD2C4B" w:rsidRDefault="00614A45" w:rsidP="001F2CB7">
      <w:pPr>
        <w:shd w:val="clear" w:color="auto" w:fill="FFFFFF"/>
        <w:tabs>
          <w:tab w:val="center" w:pos="4536"/>
          <w:tab w:val="left" w:pos="79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</w:pPr>
      <w:bookmarkStart w:id="0" w:name="_Hlk73003843"/>
      <w:r w:rsidRPr="00DD2C4B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</w:rPr>
        <w:t>6 juin 202</w:t>
      </w:r>
      <w:r w:rsidR="001F2CB7" w:rsidRPr="00DD2C4B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</w:rPr>
        <w:t>3</w:t>
      </w:r>
    </w:p>
    <w:p w14:paraId="5536DFE2" w14:textId="77777777" w:rsidR="00614A45" w:rsidRPr="00DD2C4B" w:rsidRDefault="00386496" w:rsidP="00386496">
      <w:pPr>
        <w:shd w:val="clear" w:color="auto" w:fill="FFFFFF"/>
        <w:tabs>
          <w:tab w:val="left" w:pos="2385"/>
          <w:tab w:val="center" w:pos="453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DD2C4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ab/>
      </w:r>
      <w:r w:rsidRPr="00DD2C4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614A45" w:rsidRPr="00DD2C4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 </w:t>
      </w:r>
    </w:p>
    <w:p w14:paraId="3537BBEA" w14:textId="77777777" w:rsidR="00614A45" w:rsidRPr="00DD2C4B" w:rsidRDefault="00614A45" w:rsidP="00614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</w:pPr>
      <w:r w:rsidRPr="00DD2C4B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</w:rPr>
        <w:t xml:space="preserve">Commémorations du </w:t>
      </w:r>
      <w:r w:rsidR="00393A6E" w:rsidRPr="00DD2C4B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</w:rPr>
        <w:t>6 juin 1944</w:t>
      </w:r>
    </w:p>
    <w:p w14:paraId="0BFCA1AE" w14:textId="5DCC8784" w:rsidR="001A51B6" w:rsidRDefault="001A51B6" w:rsidP="00614A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0A77C513" w14:textId="77777777" w:rsidR="005A7C58" w:rsidRPr="00DD2C4B" w:rsidRDefault="005A7C58" w:rsidP="00614A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bookmarkEnd w:id="0"/>
    <w:p w14:paraId="298B4590" w14:textId="7917860A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</w:rPr>
        <w:t>7 h 30 : Sonnerie des cloches de l’église Saint-Martin à l’heure du Débarquement britannique.</w:t>
      </w:r>
    </w:p>
    <w:p w14:paraId="5EF8721D" w14:textId="77777777" w:rsidR="005A7C58" w:rsidRPr="005A7C58" w:rsidRDefault="005A7C58" w:rsidP="005A7C58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7C3EA357" w14:textId="4459A266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bookmarkStart w:id="1" w:name="_Hlk73003350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9 h </w:t>
      </w:r>
      <w:bookmarkEnd w:id="1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: Hommage au 47</w:t>
      </w: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vertAlign w:val="superscript"/>
        </w:rPr>
        <w:t>th</w:t>
      </w: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Royal Marine Commando devant le blockhaus de la place Mosnier, en présence de M. Michel </w:t>
      </w:r>
      <w:proofErr w:type="spellStart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Roudil</w:t>
      </w:r>
      <w:proofErr w:type="spellEnd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, maire honoraire d’Asnelles, et d’élèves séjournant aux Tamaris. Cet hommage sera suivi du départ de la marche commémorative du Commando vers Port-en-Bessin.</w:t>
      </w:r>
    </w:p>
    <w:p w14:paraId="0A0D3486" w14:textId="77777777" w:rsidR="005A7C58" w:rsidRPr="005A7C58" w:rsidRDefault="005A7C58" w:rsidP="005A7C58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37A4AC28" w14:textId="7F781618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10h 30 : Hommage aux sous-mariniers de l’opération Gambit, près du blockhaus de la place Mosnier.</w:t>
      </w:r>
    </w:p>
    <w:p w14:paraId="436D4C34" w14:textId="77777777" w:rsidR="005A7C58" w:rsidRPr="005A7C58" w:rsidRDefault="005A7C58" w:rsidP="005A7C58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53114047" w14:textId="540D9ACD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11h : Hommage au Nottinghamshire Yeomanry (Sherwood Rangers) au blockhaus de la place Mosnier.</w:t>
      </w:r>
    </w:p>
    <w:p w14:paraId="57DBD861" w14:textId="77777777" w:rsidR="005A7C58" w:rsidRPr="005A7C58" w:rsidRDefault="005A7C58" w:rsidP="005A7C58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2808F35B" w14:textId="06351424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11h 30 : Hommage aux South Wales </w:t>
      </w:r>
      <w:proofErr w:type="spellStart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Borderers</w:t>
      </w:r>
      <w:proofErr w:type="spellEnd"/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devant le monument gallois, Espace Les Birch – Bill Evans.</w:t>
      </w:r>
    </w:p>
    <w:p w14:paraId="7A6CB608" w14:textId="77777777" w:rsidR="005A7C58" w:rsidRPr="005A7C58" w:rsidRDefault="005A7C58" w:rsidP="005A7C58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ab/>
      </w:r>
      <w:r w:rsidRPr="005A7C5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ab/>
      </w:r>
    </w:p>
    <w:p w14:paraId="37905827" w14:textId="384CB2EE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12h : Hommage à Maurice Schumann, Charles Hargrove et Kenneth Pritchard au nouveau cimetière.</w:t>
      </w:r>
    </w:p>
    <w:p w14:paraId="3792A4C3" w14:textId="77777777" w:rsidR="005A7C58" w:rsidRPr="005A7C58" w:rsidRDefault="005A7C58" w:rsidP="005A7C58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color w:val="000000"/>
          <w:sz w:val="26"/>
          <w:szCs w:val="26"/>
        </w:rPr>
      </w:pPr>
    </w:p>
    <w:p w14:paraId="0FC7A974" w14:textId="6FF8F580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</w:rPr>
        <w:t>12h 30 : Verre de l’amitié servi à la salle des fêtes.</w:t>
      </w:r>
    </w:p>
    <w:p w14:paraId="79BC8E18" w14:textId="77777777" w:rsidR="005A7C58" w:rsidRPr="005A7C58" w:rsidRDefault="005A7C58" w:rsidP="005A7C5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</w:rPr>
      </w:pPr>
    </w:p>
    <w:p w14:paraId="51A42F72" w14:textId="32B05B83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</w:rPr>
        <w:t xml:space="preserve">16h : </w:t>
      </w: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Hommage aux troupes britanniques devant le monument, Espace Les Birch </w:t>
      </w: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– Bill Evans, et dépôt de gerbes par le Président du Comité du Débarquement, les représentants des états français et anglais, et le Maire d’Asnelles.</w:t>
      </w:r>
    </w:p>
    <w:p w14:paraId="22BD04A7" w14:textId="77777777" w:rsidR="005A7C58" w:rsidRPr="005A7C58" w:rsidRDefault="005A7C58" w:rsidP="005A7C58">
      <w:pPr>
        <w:shd w:val="clear" w:color="auto" w:fill="FFFFFF"/>
        <w:spacing w:after="0" w:line="240" w:lineRule="auto"/>
        <w:ind w:left="709"/>
        <w:contextualSpacing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48684526" w14:textId="4063FB57" w:rsidR="005A7C58" w:rsidRPr="005A7C58" w:rsidRDefault="005A7C58" w:rsidP="005A7C58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17h : </w:t>
      </w:r>
      <w:r w:rsidRPr="005A7C58">
        <w:rPr>
          <w:rFonts w:ascii="Arial" w:eastAsia="Times New Roman" w:hAnsi="Arial" w:cs="Arial"/>
          <w:b/>
          <w:bCs/>
          <w:color w:val="000000"/>
          <w:sz w:val="26"/>
          <w:szCs w:val="26"/>
        </w:rPr>
        <w:t>Sonnerie des cloches de l’église Saint-Martin à l’heure où le village d’Asnelles a été libéré.</w:t>
      </w:r>
    </w:p>
    <w:p w14:paraId="2168EF28" w14:textId="77777777" w:rsidR="00393A6E" w:rsidRPr="00DD2C4B" w:rsidRDefault="00393A6E" w:rsidP="002F7BFC">
      <w:pPr>
        <w:pStyle w:val="Paragraphedeliste"/>
        <w:shd w:val="clear" w:color="auto" w:fill="FFFFFF"/>
        <w:spacing w:after="0" w:line="240" w:lineRule="auto"/>
        <w:ind w:left="1785"/>
        <w:rPr>
          <w:rFonts w:ascii="Arial" w:eastAsia="Times New Roman" w:hAnsi="Arial" w:cs="Arial"/>
          <w:color w:val="000000"/>
          <w:sz w:val="26"/>
          <w:szCs w:val="26"/>
        </w:rPr>
      </w:pPr>
    </w:p>
    <w:p w14:paraId="51ABA0A8" w14:textId="77777777" w:rsidR="00614A45" w:rsidRPr="00DD2C4B" w:rsidRDefault="00614A45" w:rsidP="001A5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D2C4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 </w:t>
      </w:r>
    </w:p>
    <w:p w14:paraId="403F1FAD" w14:textId="77777777" w:rsidR="00614A45" w:rsidRPr="00DD2C4B" w:rsidRDefault="00614A45" w:rsidP="00614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815FF75" w14:textId="77777777" w:rsidR="00393A6E" w:rsidRPr="00DD2C4B" w:rsidRDefault="00393A6E" w:rsidP="0011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DD2C4B">
        <w:rPr>
          <w:rFonts w:ascii="Arial" w:hAnsi="Arial" w:cs="Arial"/>
          <w:b/>
          <w:sz w:val="26"/>
          <w:szCs w:val="26"/>
        </w:rPr>
        <w:t>Les habitants sont cordialement invités à pavoiser</w:t>
      </w:r>
    </w:p>
    <w:sectPr w:rsidR="00393A6E" w:rsidRPr="00DD2C4B" w:rsidSect="00386496">
      <w:headerReference w:type="default" r:id="rId9"/>
      <w:pgSz w:w="11906" w:h="16838"/>
      <w:pgMar w:top="1961" w:right="1417" w:bottom="1417" w:left="1417" w:header="709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F177" w14:textId="77777777" w:rsidR="002F7484" w:rsidRDefault="002F7484" w:rsidP="00F20BF1">
      <w:pPr>
        <w:spacing w:after="0" w:line="240" w:lineRule="auto"/>
      </w:pPr>
      <w:r>
        <w:separator/>
      </w:r>
    </w:p>
  </w:endnote>
  <w:endnote w:type="continuationSeparator" w:id="0">
    <w:p w14:paraId="599875A0" w14:textId="77777777" w:rsidR="002F7484" w:rsidRDefault="002F7484" w:rsidP="00F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DE2F" w14:textId="77777777" w:rsidR="002F7484" w:rsidRDefault="002F7484" w:rsidP="00F20BF1">
      <w:pPr>
        <w:spacing w:after="0" w:line="240" w:lineRule="auto"/>
      </w:pPr>
      <w:r>
        <w:separator/>
      </w:r>
    </w:p>
  </w:footnote>
  <w:footnote w:type="continuationSeparator" w:id="0">
    <w:p w14:paraId="6D89C997" w14:textId="77777777" w:rsidR="002F7484" w:rsidRDefault="002F7484" w:rsidP="00F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ABB1" w14:textId="77777777" w:rsidR="00386496" w:rsidRDefault="00386496">
    <w:pPr>
      <w:pStyle w:val="En-tte"/>
    </w:pPr>
    <w:r>
      <w:rPr>
        <w:rFonts w:ascii="Arial" w:eastAsia="Times New Roman" w:hAnsi="Arial" w:cs="Arial"/>
        <w:b/>
        <w:bCs/>
        <w:noProof/>
        <w:color w:val="000000"/>
        <w:sz w:val="48"/>
        <w:szCs w:val="48"/>
      </w:rPr>
      <w:drawing>
        <wp:anchor distT="0" distB="0" distL="114300" distR="114300" simplePos="0" relativeHeight="251660288" behindDoc="0" locked="0" layoutInCell="1" allowOverlap="1" wp14:anchorId="241EE64C" wp14:editId="5075B0FF">
          <wp:simplePos x="0" y="0"/>
          <wp:positionH relativeFrom="column">
            <wp:posOffset>5041900</wp:posOffset>
          </wp:positionH>
          <wp:positionV relativeFrom="paragraph">
            <wp:posOffset>48895</wp:posOffset>
          </wp:positionV>
          <wp:extent cx="732790" cy="412750"/>
          <wp:effectExtent l="0" t="0" r="0" b="0"/>
          <wp:wrapNone/>
          <wp:docPr id="5" name="Image 5" descr="drapeau-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apeau-fr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141A1A" wp14:editId="743A2DC3">
          <wp:simplePos x="0" y="0"/>
          <wp:positionH relativeFrom="column">
            <wp:posOffset>5068570</wp:posOffset>
          </wp:positionH>
          <wp:positionV relativeFrom="paragraph">
            <wp:posOffset>227330</wp:posOffset>
          </wp:positionV>
          <wp:extent cx="779780" cy="735965"/>
          <wp:effectExtent l="0" t="0" r="0" b="0"/>
          <wp:wrapNone/>
          <wp:docPr id="6" name="Image 6" descr="drapeau-angl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apeau-angla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1EB"/>
    <w:multiLevelType w:val="hybridMultilevel"/>
    <w:tmpl w:val="2916766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8B0BF7"/>
    <w:multiLevelType w:val="hybridMultilevel"/>
    <w:tmpl w:val="464E741E"/>
    <w:lvl w:ilvl="0" w:tplc="040C000B">
      <w:start w:val="1"/>
      <w:numFmt w:val="bullet"/>
      <w:lvlText w:val=""/>
      <w:lvlJc w:val="left"/>
      <w:pPr>
        <w:ind w:left="52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2" w15:restartNumberingAfterBreak="0">
    <w:nsid w:val="1FA378CA"/>
    <w:multiLevelType w:val="hybridMultilevel"/>
    <w:tmpl w:val="40FEC496"/>
    <w:lvl w:ilvl="0" w:tplc="040C000B">
      <w:start w:val="1"/>
      <w:numFmt w:val="bullet"/>
      <w:lvlText w:val=""/>
      <w:lvlJc w:val="left"/>
      <w:pPr>
        <w:ind w:left="52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3" w15:restartNumberingAfterBreak="0">
    <w:nsid w:val="257B142F"/>
    <w:multiLevelType w:val="hybridMultilevel"/>
    <w:tmpl w:val="99D0373E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D82A03"/>
    <w:multiLevelType w:val="hybridMultilevel"/>
    <w:tmpl w:val="E9AC10F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CD3644"/>
    <w:multiLevelType w:val="hybridMultilevel"/>
    <w:tmpl w:val="36CC83B6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A351FD5"/>
    <w:multiLevelType w:val="hybridMultilevel"/>
    <w:tmpl w:val="2730DDBA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AD01DA7"/>
    <w:multiLevelType w:val="hybridMultilevel"/>
    <w:tmpl w:val="5378890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6C844DA"/>
    <w:multiLevelType w:val="hybridMultilevel"/>
    <w:tmpl w:val="3CB8AE80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85124530">
    <w:abstractNumId w:val="8"/>
  </w:num>
  <w:num w:numId="2" w16cid:durableId="494802557">
    <w:abstractNumId w:val="5"/>
  </w:num>
  <w:num w:numId="3" w16cid:durableId="1700624170">
    <w:abstractNumId w:val="6"/>
  </w:num>
  <w:num w:numId="4" w16cid:durableId="357314752">
    <w:abstractNumId w:val="2"/>
  </w:num>
  <w:num w:numId="5" w16cid:durableId="1345396093">
    <w:abstractNumId w:val="1"/>
  </w:num>
  <w:num w:numId="6" w16cid:durableId="1420636754">
    <w:abstractNumId w:val="7"/>
  </w:num>
  <w:num w:numId="7" w16cid:durableId="1170825666">
    <w:abstractNumId w:val="0"/>
  </w:num>
  <w:num w:numId="8" w16cid:durableId="1711539325">
    <w:abstractNumId w:val="3"/>
  </w:num>
  <w:num w:numId="9" w16cid:durableId="1078938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45"/>
    <w:rsid w:val="000C6BB2"/>
    <w:rsid w:val="0011712A"/>
    <w:rsid w:val="00186222"/>
    <w:rsid w:val="001A51B6"/>
    <w:rsid w:val="001C20A0"/>
    <w:rsid w:val="001F2CB7"/>
    <w:rsid w:val="001F650F"/>
    <w:rsid w:val="0028193E"/>
    <w:rsid w:val="002909E2"/>
    <w:rsid w:val="002F7484"/>
    <w:rsid w:val="002F7BFC"/>
    <w:rsid w:val="00386496"/>
    <w:rsid w:val="0039159B"/>
    <w:rsid w:val="00393A6E"/>
    <w:rsid w:val="00407525"/>
    <w:rsid w:val="004B7711"/>
    <w:rsid w:val="005920DC"/>
    <w:rsid w:val="005A7C58"/>
    <w:rsid w:val="00614A45"/>
    <w:rsid w:val="006247FA"/>
    <w:rsid w:val="00625C6E"/>
    <w:rsid w:val="0076529C"/>
    <w:rsid w:val="00AD123A"/>
    <w:rsid w:val="00B85AE9"/>
    <w:rsid w:val="00BB1475"/>
    <w:rsid w:val="00C568D6"/>
    <w:rsid w:val="00C66035"/>
    <w:rsid w:val="00D36D67"/>
    <w:rsid w:val="00DD2C4B"/>
    <w:rsid w:val="00E81929"/>
    <w:rsid w:val="00F20BF1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368"/>
  <w15:docId w15:val="{B723575E-3DBA-4B74-8818-C9ED61F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BF1"/>
  </w:style>
  <w:style w:type="paragraph" w:styleId="Pieddepage">
    <w:name w:val="footer"/>
    <w:basedOn w:val="Normal"/>
    <w:link w:val="PieddepageCar"/>
    <w:uiPriority w:val="99"/>
    <w:unhideWhenUsed/>
    <w:rsid w:val="00F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BF1"/>
  </w:style>
  <w:style w:type="paragraph" w:styleId="Paragraphedeliste">
    <w:name w:val="List Paragraph"/>
    <w:basedOn w:val="Normal"/>
    <w:uiPriority w:val="34"/>
    <w:qFormat/>
    <w:rsid w:val="001A51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C3DE-FFCF-440D-BF55-0FCB6190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13971</cp:lastModifiedBy>
  <cp:revision>5</cp:revision>
  <cp:lastPrinted>2023-05-26T13:26:00Z</cp:lastPrinted>
  <dcterms:created xsi:type="dcterms:W3CDTF">2022-05-23T08:51:00Z</dcterms:created>
  <dcterms:modified xsi:type="dcterms:W3CDTF">2023-05-30T07:48:00Z</dcterms:modified>
</cp:coreProperties>
</file>